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16D86" w14:textId="77777777" w:rsidR="00D65E66" w:rsidRPr="000F4765" w:rsidRDefault="00D65E66" w:rsidP="00D65E66">
      <w:pPr>
        <w:pStyle w:val="Nadpis3"/>
        <w:keepLines/>
        <w:rPr>
          <w:rFonts w:ascii="Times New Roman" w:hAnsi="Times New Roman"/>
          <w:b/>
          <w:sz w:val="24"/>
        </w:rPr>
      </w:pPr>
      <w:r w:rsidRPr="000F4765">
        <w:rPr>
          <w:rFonts w:ascii="Times New Roman" w:hAnsi="Times New Roman"/>
          <w:b/>
          <w:sz w:val="24"/>
        </w:rPr>
        <w:t>Doložka zlUčiteĽnosti</w:t>
      </w:r>
    </w:p>
    <w:p w14:paraId="24B385CC" w14:textId="77777777" w:rsidR="00D65E66" w:rsidRPr="000F4765" w:rsidRDefault="00D65E66" w:rsidP="00D65E66">
      <w:pPr>
        <w:keepNext/>
        <w:keepLines/>
        <w:jc w:val="center"/>
        <w:rPr>
          <w:b/>
        </w:rPr>
      </w:pPr>
      <w:r w:rsidRPr="000F4765">
        <w:rPr>
          <w:b/>
        </w:rPr>
        <w:t>právneho predpisu</w:t>
      </w:r>
    </w:p>
    <w:p w14:paraId="1620ADF7" w14:textId="6A305EEF" w:rsidR="00D65E66" w:rsidRDefault="00D65E66" w:rsidP="00D65E66">
      <w:pPr>
        <w:keepNext/>
        <w:keepLines/>
        <w:jc w:val="center"/>
        <w:rPr>
          <w:b/>
        </w:rPr>
      </w:pPr>
      <w:r w:rsidRPr="000F4765">
        <w:rPr>
          <w:b/>
        </w:rPr>
        <w:t>s právom Európskej únie</w:t>
      </w:r>
    </w:p>
    <w:p w14:paraId="5CB6F4A1" w14:textId="77777777" w:rsidR="00460D94" w:rsidRPr="000F4765" w:rsidRDefault="00460D94" w:rsidP="00460D94">
      <w:pPr>
        <w:keepNext/>
        <w:keepLines/>
        <w:rPr>
          <w:b/>
        </w:rPr>
      </w:pPr>
    </w:p>
    <w:p w14:paraId="201C2862" w14:textId="77777777" w:rsidR="000B1818" w:rsidRDefault="00D65E66" w:rsidP="000B1818">
      <w:pPr>
        <w:keepNext/>
        <w:keepLines/>
        <w:numPr>
          <w:ilvl w:val="0"/>
          <w:numId w:val="1"/>
        </w:numPr>
        <w:spacing w:before="120" w:after="120"/>
        <w:ind w:left="357" w:hanging="357"/>
        <w:jc w:val="both"/>
      </w:pPr>
      <w:r w:rsidRPr="000F4765">
        <w:rPr>
          <w:b/>
        </w:rPr>
        <w:t xml:space="preserve"> </w:t>
      </w:r>
      <w:r w:rsidR="00A7343A">
        <w:rPr>
          <w:b/>
        </w:rPr>
        <w:t>Navrhovateľ nariadenia vlády</w:t>
      </w:r>
      <w:r w:rsidRPr="000F4765">
        <w:rPr>
          <w:b/>
        </w:rPr>
        <w:t>:</w:t>
      </w:r>
      <w:r w:rsidRPr="000F4765">
        <w:t xml:space="preserve"> </w:t>
      </w:r>
    </w:p>
    <w:p w14:paraId="7EBEA1D0" w14:textId="77E4D068" w:rsidR="00D65E66" w:rsidRPr="000F4765" w:rsidRDefault="00D65E66" w:rsidP="000B1818">
      <w:pPr>
        <w:keepNext/>
        <w:keepLines/>
        <w:spacing w:before="120" w:after="120"/>
        <w:ind w:left="357"/>
        <w:jc w:val="both"/>
      </w:pPr>
      <w:r w:rsidRPr="000F4765">
        <w:t>Ministerstvo pôdohospodárstva</w:t>
      </w:r>
      <w:r>
        <w:t xml:space="preserve"> a rozvoja vidieka </w:t>
      </w:r>
      <w:r w:rsidRPr="000F4765">
        <w:t>Slovenskej republiky</w:t>
      </w:r>
    </w:p>
    <w:p w14:paraId="04CA2B3C" w14:textId="77777777" w:rsidR="000B1818" w:rsidRDefault="00D65E66" w:rsidP="000B1818">
      <w:pPr>
        <w:keepNext/>
        <w:keepLines/>
        <w:spacing w:before="120" w:after="120"/>
        <w:jc w:val="both"/>
      </w:pPr>
      <w:r>
        <w:rPr>
          <w:b/>
        </w:rPr>
        <w:t xml:space="preserve">2.  </w:t>
      </w:r>
      <w:r w:rsidR="00A7343A">
        <w:rPr>
          <w:b/>
        </w:rPr>
        <w:t>Názov návrhu nariadenia vlády</w:t>
      </w:r>
      <w:r w:rsidRPr="000F4765">
        <w:t xml:space="preserve">: </w:t>
      </w:r>
    </w:p>
    <w:p w14:paraId="72529488" w14:textId="58B7366D" w:rsidR="00D65E66" w:rsidRDefault="00D65E66" w:rsidP="000B1818">
      <w:pPr>
        <w:keepNext/>
        <w:keepLines/>
        <w:spacing w:before="120" w:after="120"/>
        <w:ind w:left="284"/>
        <w:jc w:val="both"/>
      </w:pPr>
      <w:r>
        <w:t>N</w:t>
      </w:r>
      <w:r w:rsidRPr="00BA6B03">
        <w:t>ávrh nariadenia vlády</w:t>
      </w:r>
      <w:r>
        <w:t xml:space="preserve"> Slovenskej republiky, ktorým sa mení a dopĺňa nariadenia</w:t>
      </w:r>
      <w:r w:rsidRPr="006D35FE">
        <w:t xml:space="preserve"> vlády Slovenskej republiky č. 360/2011 Z. z., ktorým sa ustanovujú hygienické požiadavky na</w:t>
      </w:r>
      <w:r w:rsidR="000B1818">
        <w:t> </w:t>
      </w:r>
      <w:r w:rsidRPr="006D35FE">
        <w:t>priamy predaj a dodávanie malého množstva prvotných produktov rastlinného a</w:t>
      </w:r>
      <w:r w:rsidR="000B1818">
        <w:t> </w:t>
      </w:r>
      <w:r w:rsidRPr="006D35FE">
        <w:t xml:space="preserve">živočíšneho pôvodu a dodávanie mlieka a mliečnych výrobkov konečnému spotrebiteľovi a iným maloobchodným </w:t>
      </w:r>
      <w:r>
        <w:t>prevádzkarňam v znení nariadenia</w:t>
      </w:r>
      <w:r w:rsidRPr="006D35FE">
        <w:t xml:space="preserve"> vlády Slovenskej republiky</w:t>
      </w:r>
      <w:r w:rsidR="000B1818">
        <w:t xml:space="preserve"> </w:t>
      </w:r>
      <w:r w:rsidRPr="006D35FE">
        <w:t>č.</w:t>
      </w:r>
      <w:r w:rsidR="000B1818">
        <w:t> </w:t>
      </w:r>
      <w:r w:rsidRPr="006D35FE">
        <w:t>100/2016 Z. z.,</w:t>
      </w:r>
    </w:p>
    <w:p w14:paraId="65191BDE" w14:textId="53F92E3C" w:rsidR="00D65E66" w:rsidRPr="000F4765" w:rsidRDefault="00D65E66" w:rsidP="000B1818">
      <w:pPr>
        <w:keepNext/>
        <w:keepLines/>
        <w:spacing w:before="120" w:after="120"/>
      </w:pPr>
      <w:r>
        <w:rPr>
          <w:b/>
        </w:rPr>
        <w:t xml:space="preserve">3. </w:t>
      </w:r>
      <w:r w:rsidR="00A7343A">
        <w:rPr>
          <w:b/>
        </w:rPr>
        <w:t>Predmet návrhu nariadenia vlády</w:t>
      </w:r>
      <w:r w:rsidR="0012167C" w:rsidRPr="0012167C">
        <w:rPr>
          <w:b/>
          <w:bCs/>
        </w:rPr>
        <w:t xml:space="preserve"> </w:t>
      </w:r>
      <w:r w:rsidR="0012167C" w:rsidRPr="000F4765">
        <w:rPr>
          <w:b/>
          <w:bCs/>
        </w:rPr>
        <w:t>je upraven</w:t>
      </w:r>
      <w:r w:rsidR="0012167C">
        <w:rPr>
          <w:b/>
          <w:bCs/>
        </w:rPr>
        <w:t>ý</w:t>
      </w:r>
      <w:r w:rsidR="0012167C" w:rsidRPr="000F4765">
        <w:rPr>
          <w:b/>
          <w:bCs/>
        </w:rPr>
        <w:t xml:space="preserve"> v práve Európsk</w:t>
      </w:r>
      <w:r w:rsidR="0012167C">
        <w:rPr>
          <w:b/>
          <w:bCs/>
        </w:rPr>
        <w:t>ej únie</w:t>
      </w:r>
      <w:r w:rsidR="0012167C" w:rsidRPr="000F4765" w:rsidDel="00A7343A">
        <w:rPr>
          <w:b/>
        </w:rPr>
        <w:t xml:space="preserve"> </w:t>
      </w:r>
      <w:r w:rsidRPr="000F4765">
        <w:rPr>
          <w:b/>
        </w:rPr>
        <w:t>:</w:t>
      </w:r>
    </w:p>
    <w:p w14:paraId="62FC5A71" w14:textId="0CE18F12" w:rsidR="00D65E66" w:rsidRPr="0012167C" w:rsidRDefault="00D65E66" w:rsidP="000B1818">
      <w:pPr>
        <w:pStyle w:val="Normlnywebov"/>
        <w:keepNext/>
        <w:keepLines/>
        <w:numPr>
          <w:ilvl w:val="0"/>
          <w:numId w:val="8"/>
        </w:numPr>
        <w:spacing w:before="120" w:beforeAutospacing="0" w:after="120" w:afterAutospacing="0"/>
        <w:jc w:val="both"/>
      </w:pPr>
      <w:r w:rsidRPr="0012167C">
        <w:t xml:space="preserve">primárnom: Zmluva o fungovaní Európskej únie, Hlava III  (Poľnohospodárstvo a rybné hospodárstvo), Hlava VII kapitola 3 (Aproximácia práva) a Hlava XIV (Verejné zdravie), </w:t>
      </w:r>
    </w:p>
    <w:p w14:paraId="0626872F" w14:textId="77ADA5B6" w:rsidR="00D65E66" w:rsidRDefault="00D65E66" w:rsidP="000B1818">
      <w:pPr>
        <w:pStyle w:val="Odsekzoznamu"/>
        <w:keepNext/>
        <w:keepLines/>
        <w:numPr>
          <w:ilvl w:val="0"/>
          <w:numId w:val="8"/>
        </w:numPr>
        <w:spacing w:before="120" w:after="120"/>
        <w:contextualSpacing w:val="0"/>
        <w:jc w:val="both"/>
        <w:rPr>
          <w:sz w:val="24"/>
          <w:szCs w:val="24"/>
        </w:rPr>
      </w:pPr>
      <w:proofErr w:type="spellStart"/>
      <w:r w:rsidRPr="0038659D">
        <w:rPr>
          <w:sz w:val="24"/>
          <w:szCs w:val="24"/>
        </w:rPr>
        <w:t>sekundárnom</w:t>
      </w:r>
      <w:proofErr w:type="spellEnd"/>
      <w:r w:rsidRPr="0038659D">
        <w:rPr>
          <w:sz w:val="24"/>
          <w:szCs w:val="24"/>
        </w:rPr>
        <w:t xml:space="preserve"> (</w:t>
      </w:r>
      <w:proofErr w:type="spellStart"/>
      <w:r w:rsidRPr="0038659D">
        <w:rPr>
          <w:sz w:val="24"/>
          <w:szCs w:val="24"/>
        </w:rPr>
        <w:t>prijatom</w:t>
      </w:r>
      <w:proofErr w:type="spellEnd"/>
      <w:r w:rsidRPr="0038659D">
        <w:rPr>
          <w:sz w:val="24"/>
          <w:szCs w:val="24"/>
        </w:rPr>
        <w:t xml:space="preserve"> </w:t>
      </w:r>
      <w:proofErr w:type="spellStart"/>
      <w:r w:rsidRPr="0038659D">
        <w:rPr>
          <w:sz w:val="24"/>
          <w:szCs w:val="24"/>
        </w:rPr>
        <w:t>pred</w:t>
      </w:r>
      <w:proofErr w:type="spellEnd"/>
      <w:r w:rsidRPr="0038659D">
        <w:rPr>
          <w:sz w:val="24"/>
          <w:szCs w:val="24"/>
        </w:rPr>
        <w:t xml:space="preserve"> </w:t>
      </w:r>
      <w:proofErr w:type="spellStart"/>
      <w:r w:rsidRPr="0038659D">
        <w:rPr>
          <w:sz w:val="24"/>
          <w:szCs w:val="24"/>
        </w:rPr>
        <w:t>nadobudnutím</w:t>
      </w:r>
      <w:proofErr w:type="spellEnd"/>
      <w:r w:rsidRPr="0038659D">
        <w:rPr>
          <w:sz w:val="24"/>
          <w:szCs w:val="24"/>
        </w:rPr>
        <w:t xml:space="preserve"> platnosti Lisabonskej zmluvy, ktorou sa mení a dopĺňa Zmluva o Európskom spoločenstve a Zmluva o Európskej únii –      do 30. novembra 2009): </w:t>
      </w:r>
    </w:p>
    <w:p w14:paraId="0F1CB94B" w14:textId="610D151A" w:rsidR="00316CAD" w:rsidRPr="00B772FE" w:rsidRDefault="00316CAD" w:rsidP="000B1818">
      <w:pPr>
        <w:pStyle w:val="Odsekzoznamu"/>
        <w:keepNext/>
        <w:keepLines/>
        <w:numPr>
          <w:ilvl w:val="0"/>
          <w:numId w:val="6"/>
        </w:numPr>
        <w:spacing w:before="120" w:after="120"/>
        <w:ind w:left="993"/>
        <w:contextualSpacing w:val="0"/>
        <w:jc w:val="both"/>
        <w:rPr>
          <w:sz w:val="24"/>
          <w:szCs w:val="24"/>
          <w:lang w:val="sk-SK"/>
        </w:rPr>
      </w:pPr>
      <w:r w:rsidRPr="00316CAD">
        <w:rPr>
          <w:sz w:val="24"/>
          <w:szCs w:val="24"/>
          <w:lang w:val="sk-SK"/>
        </w:rPr>
        <w:t xml:space="preserve">Nariadenie Európskeho parlamentu a Rady (EÚ) č. 1308/2013 zo 17. decembra 2013, ktorým sa vytvára spoločná organizácia trhov s poľnohospodárskymi výrobkami, a ktorým sa zrušujú nariadenia Rady (EHS) č. 922/72, (EHS) č. 234/79, (ES) č. 1037/2001 a (ES) č. 1234/2007 </w:t>
      </w:r>
      <w:r w:rsidRPr="00316CAD">
        <w:rPr>
          <w:bCs/>
          <w:sz w:val="24"/>
          <w:szCs w:val="24"/>
          <w:lang w:val="sk-SK"/>
        </w:rPr>
        <w:t>(</w:t>
      </w:r>
      <w:r w:rsidRPr="00316CAD">
        <w:rPr>
          <w:bCs/>
          <w:iCs/>
          <w:sz w:val="24"/>
          <w:szCs w:val="24"/>
          <w:lang w:val="sk-SK"/>
        </w:rPr>
        <w:t xml:space="preserve">Ú. v. EÚ L 347, 20.12.2013) v platnom znení </w:t>
      </w:r>
    </w:p>
    <w:p w14:paraId="5EA69900" w14:textId="77777777" w:rsidR="00B60942" w:rsidRDefault="00B60942" w:rsidP="000B1818">
      <w:pPr>
        <w:pStyle w:val="Odsekzoznamu"/>
        <w:keepNext/>
        <w:keepLines/>
        <w:spacing w:before="120" w:after="120"/>
        <w:ind w:left="1418"/>
        <w:contextualSpacing w:val="0"/>
        <w:jc w:val="both"/>
        <w:rPr>
          <w:sz w:val="24"/>
          <w:szCs w:val="24"/>
          <w:lang w:val="sk-SK"/>
        </w:rPr>
      </w:pPr>
      <w:r w:rsidRPr="00B60942">
        <w:rPr>
          <w:sz w:val="24"/>
          <w:szCs w:val="24"/>
          <w:lang w:val="sk-SK"/>
        </w:rPr>
        <w:t>Gestor: Ministerstvo pôdohospodárstva a rozvoja vidieka Slovenskej republiky</w:t>
      </w:r>
      <w:r>
        <w:rPr>
          <w:sz w:val="24"/>
          <w:szCs w:val="24"/>
          <w:lang w:val="sk-SK"/>
        </w:rPr>
        <w:t>.</w:t>
      </w:r>
    </w:p>
    <w:p w14:paraId="3A25D930" w14:textId="6FB1666D" w:rsidR="00A7343A" w:rsidRDefault="00E604D6" w:rsidP="000B1818">
      <w:pPr>
        <w:pStyle w:val="Odsekzoznamu"/>
        <w:keepNext/>
        <w:keepLines/>
        <w:numPr>
          <w:ilvl w:val="0"/>
          <w:numId w:val="6"/>
        </w:numPr>
        <w:spacing w:before="120" w:after="120"/>
        <w:ind w:left="993" w:hanging="425"/>
        <w:contextualSpacing w:val="0"/>
        <w:jc w:val="both"/>
        <w:rPr>
          <w:sz w:val="24"/>
          <w:szCs w:val="24"/>
          <w:lang w:val="sk-SK"/>
        </w:rPr>
      </w:pPr>
      <w:r w:rsidRPr="00E604D6">
        <w:rPr>
          <w:sz w:val="24"/>
          <w:szCs w:val="24"/>
          <w:lang w:val="sk-SK"/>
        </w:rPr>
        <w:t>Nariadenie Rady (ES) č. 1224/2009 z 20. novembra 2009, ktorým sa zriaďuje systém kontroly Spoločenstva na zabezpečenie dodržiavania pravidiel spoločnej politiky v oblasti rybného hospodárstva a ktorým sa menia a dopĺňajú nariadenia (ES) č. 847/96, (ES) č. 2371/2002, (ES) č. 811/2004, (ES) č. 768/2005, (ES) č. 2115/2005, (ES) č. 2166/2005, (ES) č. 388/2006, (ES) č. 509/2007, (ES) č. 676/2007, (ES) č. 1098/2007, (ES) č. 1300/2008, (ES) č. 1342/2008 a ktorým sa zrušujú nariadenia (EHS) č. 2847/93, (ES) č. 1627/94 a (ES) č. 1966/2006 (Ú. v. EÚ L 343, 22.12.2009) v platnom znení.</w:t>
      </w:r>
    </w:p>
    <w:p w14:paraId="6A421BF9" w14:textId="2C6BAF03" w:rsidR="00B60942" w:rsidRPr="008918EB" w:rsidRDefault="00B60942" w:rsidP="000B1818">
      <w:pPr>
        <w:pStyle w:val="Odsekzoznamu"/>
        <w:keepNext/>
        <w:keepLines/>
        <w:spacing w:before="120" w:after="120"/>
        <w:ind w:left="1418"/>
        <w:contextualSpacing w:val="0"/>
        <w:jc w:val="both"/>
        <w:rPr>
          <w:sz w:val="24"/>
          <w:szCs w:val="24"/>
          <w:lang w:val="sk-SK"/>
        </w:rPr>
      </w:pPr>
      <w:r w:rsidRPr="008918EB">
        <w:rPr>
          <w:sz w:val="24"/>
          <w:szCs w:val="24"/>
          <w:lang w:val="sk-SK"/>
        </w:rPr>
        <w:t xml:space="preserve">Gestor: Ministerstvo pôdohospodárstva a rozvoja vidieka Slovenskej republiky. </w:t>
      </w:r>
    </w:p>
    <w:p w14:paraId="0ACEEA8A" w14:textId="6856CF52" w:rsidR="00B60942" w:rsidRDefault="00316CAD" w:rsidP="000B1818">
      <w:pPr>
        <w:pStyle w:val="Odsekzoznamu"/>
        <w:keepNext/>
        <w:keepLines/>
        <w:numPr>
          <w:ilvl w:val="0"/>
          <w:numId w:val="6"/>
        </w:numPr>
        <w:spacing w:before="120" w:after="120"/>
        <w:ind w:left="993"/>
        <w:contextualSpacing w:val="0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N</w:t>
      </w:r>
      <w:r w:rsidR="00D65E66" w:rsidRPr="00CA14FF">
        <w:rPr>
          <w:sz w:val="24"/>
          <w:szCs w:val="24"/>
          <w:lang w:val="sk-SK"/>
        </w:rPr>
        <w:t xml:space="preserve">ariadenie Európskeho parlamentu a Rady (ES) č. 852/2004 z 29. apríla 2004 </w:t>
      </w:r>
      <w:r w:rsidR="00D65E66">
        <w:rPr>
          <w:sz w:val="24"/>
          <w:szCs w:val="24"/>
          <w:lang w:val="sk-SK"/>
        </w:rPr>
        <w:br/>
      </w:r>
      <w:r w:rsidR="00D65E66" w:rsidRPr="00CA14FF">
        <w:rPr>
          <w:sz w:val="24"/>
          <w:szCs w:val="24"/>
          <w:lang w:val="sk-SK"/>
        </w:rPr>
        <w:t>o h</w:t>
      </w:r>
      <w:r w:rsidR="00D65E66">
        <w:rPr>
          <w:sz w:val="24"/>
          <w:szCs w:val="24"/>
          <w:lang w:val="sk-SK"/>
        </w:rPr>
        <w:t xml:space="preserve">ygiene potravín </w:t>
      </w:r>
      <w:r w:rsidR="00B252C8" w:rsidRPr="00B252C8">
        <w:rPr>
          <w:sz w:val="24"/>
          <w:szCs w:val="24"/>
          <w:lang w:val="sk-SK"/>
        </w:rPr>
        <w:t>(Mimoriadne vydanie Ú. v. EÚ, kap. 13/zv. 34; Ú. v. EÚ L 139, 30.4.2004)</w:t>
      </w:r>
      <w:r w:rsidR="00D65E66" w:rsidRPr="00F43CC3">
        <w:rPr>
          <w:sz w:val="24"/>
          <w:szCs w:val="24"/>
          <w:lang w:val="sk-SK"/>
        </w:rPr>
        <w:t xml:space="preserve"> </w:t>
      </w:r>
      <w:r w:rsidR="00D65E66">
        <w:rPr>
          <w:sz w:val="24"/>
          <w:szCs w:val="24"/>
          <w:lang w:val="sk-SK"/>
        </w:rPr>
        <w:t>v platnom znení</w:t>
      </w:r>
      <w:r w:rsidR="00B60942">
        <w:rPr>
          <w:sz w:val="24"/>
          <w:szCs w:val="24"/>
          <w:lang w:val="sk-SK"/>
        </w:rPr>
        <w:t>.</w:t>
      </w:r>
    </w:p>
    <w:p w14:paraId="3F08796A" w14:textId="77777777" w:rsidR="00B60942" w:rsidRPr="00B772FE" w:rsidRDefault="00B60942" w:rsidP="000B1818">
      <w:pPr>
        <w:keepNext/>
        <w:keepLines/>
        <w:spacing w:before="120" w:after="120"/>
        <w:ind w:left="1418"/>
        <w:jc w:val="both"/>
      </w:pPr>
      <w:r w:rsidRPr="00B772FE">
        <w:t xml:space="preserve">Gestor: Ministerstvo pôdohospodárstva a rozvoja vidieka Slovenskej republiky. </w:t>
      </w:r>
    </w:p>
    <w:p w14:paraId="4501EDD6" w14:textId="3B16AF63" w:rsidR="00B60942" w:rsidRDefault="00316CAD" w:rsidP="000B1818">
      <w:pPr>
        <w:pStyle w:val="Odsekzoznamu"/>
        <w:keepNext/>
        <w:keepLines/>
        <w:numPr>
          <w:ilvl w:val="0"/>
          <w:numId w:val="6"/>
        </w:numPr>
        <w:spacing w:before="120" w:after="120"/>
        <w:ind w:left="1134" w:hanging="425"/>
        <w:contextualSpacing w:val="0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N</w:t>
      </w:r>
      <w:r w:rsidR="00D65E66" w:rsidRPr="00CA14FF">
        <w:rPr>
          <w:sz w:val="24"/>
          <w:szCs w:val="24"/>
          <w:lang w:val="sk-SK"/>
        </w:rPr>
        <w:t xml:space="preserve">ariadenie Európskeho parlamentu a Rady (ES) č. 853/2004 z 29. apríla 2004, ktorým sa ustanovujú osobitné hygienické predpisy pre potraviny živočíšneho pôvodu </w:t>
      </w:r>
      <w:r w:rsidR="00D65E66" w:rsidRPr="00F43CC3">
        <w:rPr>
          <w:sz w:val="24"/>
          <w:szCs w:val="24"/>
          <w:lang w:val="sk-SK"/>
        </w:rPr>
        <w:t>(</w:t>
      </w:r>
      <w:r w:rsidR="009C0EEA" w:rsidRPr="009C0EEA">
        <w:rPr>
          <w:sz w:val="24"/>
          <w:szCs w:val="24"/>
          <w:lang w:val="sk-SK"/>
        </w:rPr>
        <w:t>Mimoriadne vydanie Ú. v. EÚ, kap. 3/zv.45; Ú. v. EÚ L 139, 30.4.2004</w:t>
      </w:r>
      <w:r w:rsidR="00D65E66" w:rsidRPr="00F43CC3">
        <w:rPr>
          <w:sz w:val="24"/>
          <w:szCs w:val="24"/>
          <w:lang w:val="sk-SK"/>
        </w:rPr>
        <w:t xml:space="preserve">) </w:t>
      </w:r>
      <w:r w:rsidR="00D65E66" w:rsidRPr="00CA14FF">
        <w:rPr>
          <w:sz w:val="24"/>
          <w:szCs w:val="24"/>
          <w:lang w:val="sk-SK"/>
        </w:rPr>
        <w:t>v platnom znení</w:t>
      </w:r>
      <w:r w:rsidR="00B60942">
        <w:rPr>
          <w:sz w:val="24"/>
          <w:szCs w:val="24"/>
          <w:lang w:val="sk-SK"/>
        </w:rPr>
        <w:t>.</w:t>
      </w:r>
    </w:p>
    <w:p w14:paraId="760DF358" w14:textId="77777777" w:rsidR="00B60942" w:rsidRPr="00B772FE" w:rsidRDefault="00B60942" w:rsidP="000B1818">
      <w:pPr>
        <w:keepNext/>
        <w:keepLines/>
        <w:spacing w:before="120" w:after="120"/>
        <w:ind w:left="708" w:firstLine="708"/>
        <w:jc w:val="both"/>
      </w:pPr>
      <w:r w:rsidRPr="00B772FE">
        <w:t xml:space="preserve">Gestor: Ministerstvo pôdohospodárstva a rozvoja vidieka Slovenskej republiky. </w:t>
      </w:r>
    </w:p>
    <w:p w14:paraId="1DB606BE" w14:textId="429DF2B8" w:rsidR="00D65E66" w:rsidRPr="0038659D" w:rsidRDefault="0012167C" w:rsidP="000B1818">
      <w:pPr>
        <w:keepNext/>
        <w:keepLines/>
        <w:spacing w:before="120" w:after="120"/>
        <w:ind w:left="1071"/>
      </w:pPr>
      <w:r w:rsidRPr="0038659D">
        <w:lastRenderedPageBreak/>
        <w:t>c)</w:t>
      </w:r>
      <w:r w:rsidR="00D65E66" w:rsidRPr="0038659D">
        <w:tab/>
        <w:t>nie je  obsiahnutá v judikatúre Súdneho dvora Európskej únie.</w:t>
      </w:r>
    </w:p>
    <w:p w14:paraId="6B2D61D7" w14:textId="77777777" w:rsidR="000D5225" w:rsidRDefault="00D65E66" w:rsidP="000B1818">
      <w:pPr>
        <w:pStyle w:val="Zkladntext2"/>
        <w:keepNext/>
        <w:keepLines/>
        <w:spacing w:before="120" w:after="120"/>
        <w:ind w:right="0"/>
        <w:jc w:val="left"/>
        <w:outlineLvl w:val="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 </w:t>
      </w:r>
      <w:r w:rsidRPr="000F4765">
        <w:rPr>
          <w:rFonts w:ascii="Times New Roman" w:hAnsi="Times New Roman" w:cs="Times New Roman"/>
          <w:b/>
        </w:rPr>
        <w:t>Záväzky Slovenskej republiky vo vzťahu k </w:t>
      </w:r>
      <w:r w:rsidRPr="000F4765" w:rsidDel="00D1735E">
        <w:rPr>
          <w:rFonts w:ascii="Times New Roman" w:hAnsi="Times New Roman" w:cs="Times New Roman"/>
          <w:b/>
        </w:rPr>
        <w:t xml:space="preserve"> </w:t>
      </w:r>
      <w:r w:rsidRPr="000F4765">
        <w:rPr>
          <w:rFonts w:ascii="Times New Roman" w:hAnsi="Times New Roman" w:cs="Times New Roman"/>
          <w:b/>
        </w:rPr>
        <w:t>Európskej únii:</w:t>
      </w:r>
      <w:r w:rsidR="000D5225">
        <w:rPr>
          <w:rFonts w:ascii="Times New Roman" w:hAnsi="Times New Roman" w:cs="Times New Roman"/>
          <w:b/>
        </w:rPr>
        <w:t xml:space="preserve">    </w:t>
      </w:r>
    </w:p>
    <w:p w14:paraId="470F657F" w14:textId="77777777" w:rsidR="000D5225" w:rsidRPr="008918EB" w:rsidRDefault="000D5225" w:rsidP="000B1818">
      <w:pPr>
        <w:pStyle w:val="Odsekzoznamu"/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b/>
          <w:sz w:val="24"/>
          <w:szCs w:val="24"/>
        </w:rPr>
      </w:pPr>
      <w:proofErr w:type="spellStart"/>
      <w:r w:rsidRPr="008918EB">
        <w:rPr>
          <w:sz w:val="24"/>
          <w:szCs w:val="24"/>
        </w:rPr>
        <w:t>uviesť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lehotu</w:t>
      </w:r>
      <w:proofErr w:type="spellEnd"/>
      <w:r w:rsidRPr="008918EB">
        <w:rPr>
          <w:sz w:val="24"/>
          <w:szCs w:val="24"/>
        </w:rPr>
        <w:t xml:space="preserve"> na </w:t>
      </w:r>
      <w:proofErr w:type="spellStart"/>
      <w:r w:rsidRPr="008918EB">
        <w:rPr>
          <w:sz w:val="24"/>
          <w:szCs w:val="24"/>
        </w:rPr>
        <w:t>prebranie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príslušného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právneho</w:t>
      </w:r>
      <w:proofErr w:type="spellEnd"/>
      <w:r w:rsidRPr="008918EB">
        <w:rPr>
          <w:sz w:val="24"/>
          <w:szCs w:val="24"/>
        </w:rPr>
        <w:t xml:space="preserve"> aktu </w:t>
      </w:r>
      <w:proofErr w:type="spellStart"/>
      <w:r w:rsidRPr="008918EB">
        <w:rPr>
          <w:sz w:val="24"/>
          <w:szCs w:val="24"/>
        </w:rPr>
        <w:t>Európskej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únie</w:t>
      </w:r>
      <w:proofErr w:type="spellEnd"/>
      <w:r w:rsidRPr="008918EB">
        <w:rPr>
          <w:sz w:val="24"/>
          <w:szCs w:val="24"/>
        </w:rPr>
        <w:t xml:space="preserve">, </w:t>
      </w:r>
      <w:proofErr w:type="spellStart"/>
      <w:r w:rsidRPr="008918EB">
        <w:rPr>
          <w:sz w:val="24"/>
          <w:szCs w:val="24"/>
        </w:rPr>
        <w:t>príp</w:t>
      </w:r>
      <w:proofErr w:type="spellEnd"/>
      <w:r w:rsidRPr="008918EB">
        <w:rPr>
          <w:sz w:val="24"/>
          <w:szCs w:val="24"/>
        </w:rPr>
        <w:t xml:space="preserve">. aj </w:t>
      </w:r>
      <w:proofErr w:type="spellStart"/>
      <w:r w:rsidRPr="008918EB">
        <w:rPr>
          <w:sz w:val="24"/>
          <w:szCs w:val="24"/>
        </w:rPr>
        <w:t>osobitnú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lehotu</w:t>
      </w:r>
      <w:proofErr w:type="spellEnd"/>
      <w:r w:rsidRPr="008918EB">
        <w:rPr>
          <w:sz w:val="24"/>
          <w:szCs w:val="24"/>
        </w:rPr>
        <w:t xml:space="preserve"> účinnosti jeho ustanovení</w:t>
      </w:r>
    </w:p>
    <w:p w14:paraId="34B5A4A9" w14:textId="01009F8D" w:rsidR="00316CAD" w:rsidRPr="0038659D" w:rsidRDefault="00A51031" w:rsidP="000B1818">
      <w:pPr>
        <w:pStyle w:val="Odsekzoznamu"/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sz w:val="24"/>
          <w:szCs w:val="24"/>
        </w:rPr>
      </w:pPr>
      <w:proofErr w:type="spellStart"/>
      <w:r w:rsidRPr="0038659D">
        <w:rPr>
          <w:sz w:val="24"/>
          <w:szCs w:val="24"/>
        </w:rPr>
        <w:t>bezpredmetné</w:t>
      </w:r>
      <w:proofErr w:type="spellEnd"/>
    </w:p>
    <w:p w14:paraId="377AB3F9" w14:textId="4ACD9415" w:rsidR="000D5225" w:rsidRPr="008918EB" w:rsidRDefault="000D5225" w:rsidP="000B1818">
      <w:pPr>
        <w:pStyle w:val="Odsekzoznamu"/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b/>
          <w:sz w:val="24"/>
          <w:szCs w:val="24"/>
        </w:rPr>
      </w:pPr>
      <w:proofErr w:type="spellStart"/>
      <w:r w:rsidRPr="008918EB">
        <w:rPr>
          <w:sz w:val="24"/>
          <w:szCs w:val="24"/>
        </w:rPr>
        <w:t>uviesť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informáciu</w:t>
      </w:r>
      <w:proofErr w:type="spellEnd"/>
      <w:r w:rsidRPr="008918EB">
        <w:rPr>
          <w:sz w:val="24"/>
          <w:szCs w:val="24"/>
        </w:rPr>
        <w:t xml:space="preserve"> o začatí </w:t>
      </w:r>
      <w:proofErr w:type="spellStart"/>
      <w:r w:rsidRPr="008918EB">
        <w:rPr>
          <w:sz w:val="24"/>
          <w:szCs w:val="24"/>
        </w:rPr>
        <w:t>konania</w:t>
      </w:r>
      <w:proofErr w:type="spellEnd"/>
      <w:r w:rsidRPr="008918EB">
        <w:rPr>
          <w:sz w:val="24"/>
          <w:szCs w:val="24"/>
        </w:rPr>
        <w:t xml:space="preserve"> v rámci „EÚ Pilot“ </w:t>
      </w:r>
      <w:proofErr w:type="spellStart"/>
      <w:r w:rsidRPr="008918EB">
        <w:rPr>
          <w:sz w:val="24"/>
          <w:szCs w:val="24"/>
        </w:rPr>
        <w:t>alebo</w:t>
      </w:r>
      <w:proofErr w:type="spellEnd"/>
      <w:r w:rsidRPr="008918EB">
        <w:rPr>
          <w:sz w:val="24"/>
          <w:szCs w:val="24"/>
        </w:rPr>
        <w:t xml:space="preserve"> o začatí postupu </w:t>
      </w:r>
      <w:proofErr w:type="spellStart"/>
      <w:r w:rsidRPr="008918EB">
        <w:rPr>
          <w:sz w:val="24"/>
          <w:szCs w:val="24"/>
        </w:rPr>
        <w:t>Európskej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komisie</w:t>
      </w:r>
      <w:proofErr w:type="spellEnd"/>
      <w:r w:rsidRPr="008918EB">
        <w:rPr>
          <w:sz w:val="24"/>
          <w:szCs w:val="24"/>
        </w:rPr>
        <w:t xml:space="preserve">, </w:t>
      </w:r>
      <w:proofErr w:type="spellStart"/>
      <w:r w:rsidRPr="008918EB">
        <w:rPr>
          <w:sz w:val="24"/>
          <w:szCs w:val="24"/>
        </w:rPr>
        <w:t>alebo</w:t>
      </w:r>
      <w:proofErr w:type="spellEnd"/>
      <w:r w:rsidRPr="008918EB">
        <w:rPr>
          <w:sz w:val="24"/>
          <w:szCs w:val="24"/>
        </w:rPr>
        <w:t xml:space="preserve"> o konaní </w:t>
      </w:r>
      <w:proofErr w:type="spellStart"/>
      <w:r w:rsidRPr="008918EB">
        <w:rPr>
          <w:sz w:val="24"/>
          <w:szCs w:val="24"/>
        </w:rPr>
        <w:t>Súdneho</w:t>
      </w:r>
      <w:proofErr w:type="spellEnd"/>
      <w:r w:rsidRPr="008918EB">
        <w:rPr>
          <w:sz w:val="24"/>
          <w:szCs w:val="24"/>
        </w:rPr>
        <w:t xml:space="preserve"> dvora </w:t>
      </w:r>
      <w:proofErr w:type="spellStart"/>
      <w:r w:rsidRPr="008918EB">
        <w:rPr>
          <w:sz w:val="24"/>
          <w:szCs w:val="24"/>
        </w:rPr>
        <w:t>Európskej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únie</w:t>
      </w:r>
      <w:proofErr w:type="spellEnd"/>
      <w:r w:rsidRPr="008918EB">
        <w:rPr>
          <w:sz w:val="24"/>
          <w:szCs w:val="24"/>
        </w:rPr>
        <w:t xml:space="preserve"> proti </w:t>
      </w:r>
      <w:proofErr w:type="spellStart"/>
      <w:r w:rsidRPr="008918EB">
        <w:rPr>
          <w:sz w:val="24"/>
          <w:szCs w:val="24"/>
        </w:rPr>
        <w:t>Slovenskej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republike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podľa</w:t>
      </w:r>
      <w:proofErr w:type="spellEnd"/>
      <w:r w:rsidRPr="008918EB">
        <w:rPr>
          <w:sz w:val="24"/>
          <w:szCs w:val="24"/>
        </w:rPr>
        <w:t xml:space="preserve"> čl. 258 a 260 </w:t>
      </w:r>
      <w:proofErr w:type="spellStart"/>
      <w:r w:rsidRPr="008918EB">
        <w:rPr>
          <w:sz w:val="24"/>
          <w:szCs w:val="24"/>
        </w:rPr>
        <w:t>Zmluvy</w:t>
      </w:r>
      <w:proofErr w:type="spellEnd"/>
      <w:r w:rsidRPr="008918EB">
        <w:rPr>
          <w:sz w:val="24"/>
          <w:szCs w:val="24"/>
        </w:rPr>
        <w:t xml:space="preserve"> o fungovaní </w:t>
      </w:r>
      <w:proofErr w:type="spellStart"/>
      <w:r w:rsidRPr="008918EB">
        <w:rPr>
          <w:sz w:val="24"/>
          <w:szCs w:val="24"/>
        </w:rPr>
        <w:t>Európskej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únie</w:t>
      </w:r>
      <w:proofErr w:type="spellEnd"/>
      <w:r w:rsidRPr="008918EB">
        <w:rPr>
          <w:sz w:val="24"/>
          <w:szCs w:val="24"/>
        </w:rPr>
        <w:t xml:space="preserve"> v jej </w:t>
      </w:r>
      <w:proofErr w:type="spellStart"/>
      <w:r w:rsidRPr="008918EB">
        <w:rPr>
          <w:sz w:val="24"/>
          <w:szCs w:val="24"/>
        </w:rPr>
        <w:t>platnom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znení</w:t>
      </w:r>
      <w:proofErr w:type="spellEnd"/>
      <w:r w:rsidRPr="008918EB">
        <w:rPr>
          <w:sz w:val="24"/>
          <w:szCs w:val="24"/>
        </w:rPr>
        <w:t xml:space="preserve">, spolu s uvedením </w:t>
      </w:r>
      <w:proofErr w:type="spellStart"/>
      <w:r w:rsidRPr="008918EB">
        <w:rPr>
          <w:sz w:val="24"/>
          <w:szCs w:val="24"/>
        </w:rPr>
        <w:t>konkrétnych</w:t>
      </w:r>
      <w:proofErr w:type="spellEnd"/>
      <w:r w:rsidRPr="008918EB">
        <w:rPr>
          <w:sz w:val="24"/>
          <w:szCs w:val="24"/>
        </w:rPr>
        <w:t xml:space="preserve"> vytýkaných </w:t>
      </w:r>
      <w:proofErr w:type="spellStart"/>
      <w:r w:rsidRPr="008918EB">
        <w:rPr>
          <w:sz w:val="24"/>
          <w:szCs w:val="24"/>
        </w:rPr>
        <w:t>nedostatkov</w:t>
      </w:r>
      <w:proofErr w:type="spellEnd"/>
      <w:r w:rsidRPr="008918EB">
        <w:rPr>
          <w:sz w:val="24"/>
          <w:szCs w:val="24"/>
        </w:rPr>
        <w:t xml:space="preserve"> a </w:t>
      </w:r>
      <w:proofErr w:type="spellStart"/>
      <w:r w:rsidRPr="008918EB">
        <w:rPr>
          <w:sz w:val="24"/>
          <w:szCs w:val="24"/>
        </w:rPr>
        <w:t>požiadaviek</w:t>
      </w:r>
      <w:proofErr w:type="spellEnd"/>
      <w:r w:rsidRPr="008918EB">
        <w:rPr>
          <w:sz w:val="24"/>
          <w:szCs w:val="24"/>
        </w:rPr>
        <w:t xml:space="preserve"> na </w:t>
      </w:r>
      <w:proofErr w:type="spellStart"/>
      <w:r w:rsidRPr="008918EB">
        <w:rPr>
          <w:sz w:val="24"/>
          <w:szCs w:val="24"/>
        </w:rPr>
        <w:t>zabezpečenie</w:t>
      </w:r>
      <w:proofErr w:type="spellEnd"/>
      <w:r w:rsidRPr="008918EB">
        <w:rPr>
          <w:sz w:val="24"/>
          <w:szCs w:val="24"/>
        </w:rPr>
        <w:t xml:space="preserve"> nápravy so </w:t>
      </w:r>
      <w:proofErr w:type="spellStart"/>
      <w:r w:rsidRPr="008918EB">
        <w:rPr>
          <w:sz w:val="24"/>
          <w:szCs w:val="24"/>
        </w:rPr>
        <w:t>zreteľom</w:t>
      </w:r>
      <w:proofErr w:type="spellEnd"/>
      <w:r w:rsidRPr="008918EB">
        <w:rPr>
          <w:sz w:val="24"/>
          <w:szCs w:val="24"/>
        </w:rPr>
        <w:t xml:space="preserve"> na </w:t>
      </w:r>
      <w:proofErr w:type="spellStart"/>
      <w:r w:rsidRPr="008918EB">
        <w:rPr>
          <w:sz w:val="24"/>
          <w:szCs w:val="24"/>
        </w:rPr>
        <w:t>nariadenie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Európskeho</w:t>
      </w:r>
      <w:proofErr w:type="spellEnd"/>
      <w:r w:rsidRPr="008918EB">
        <w:rPr>
          <w:sz w:val="24"/>
          <w:szCs w:val="24"/>
        </w:rPr>
        <w:t xml:space="preserve"> parlamentu a Rady (ES) č. 1049/2001 z 30. </w:t>
      </w:r>
      <w:proofErr w:type="spellStart"/>
      <w:r w:rsidRPr="008918EB">
        <w:rPr>
          <w:sz w:val="24"/>
          <w:szCs w:val="24"/>
        </w:rPr>
        <w:t>mája</w:t>
      </w:r>
      <w:proofErr w:type="spellEnd"/>
      <w:r w:rsidRPr="008918EB">
        <w:rPr>
          <w:sz w:val="24"/>
          <w:szCs w:val="24"/>
        </w:rPr>
        <w:t xml:space="preserve"> 2001 o </w:t>
      </w:r>
      <w:proofErr w:type="spellStart"/>
      <w:r w:rsidRPr="008918EB">
        <w:rPr>
          <w:sz w:val="24"/>
          <w:szCs w:val="24"/>
        </w:rPr>
        <w:t>prístupe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verejnosti</w:t>
      </w:r>
      <w:proofErr w:type="spellEnd"/>
      <w:r w:rsidRPr="008918EB">
        <w:rPr>
          <w:sz w:val="24"/>
          <w:szCs w:val="24"/>
        </w:rPr>
        <w:t xml:space="preserve"> k </w:t>
      </w:r>
      <w:proofErr w:type="spellStart"/>
      <w:r w:rsidRPr="008918EB">
        <w:rPr>
          <w:sz w:val="24"/>
          <w:szCs w:val="24"/>
        </w:rPr>
        <w:t>dokumentom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Európskeho</w:t>
      </w:r>
      <w:proofErr w:type="spellEnd"/>
      <w:r w:rsidRPr="008918EB">
        <w:rPr>
          <w:sz w:val="24"/>
          <w:szCs w:val="24"/>
        </w:rPr>
        <w:t xml:space="preserve"> parlamentu, Rady a </w:t>
      </w:r>
      <w:proofErr w:type="spellStart"/>
      <w:r w:rsidRPr="008918EB">
        <w:rPr>
          <w:sz w:val="24"/>
          <w:szCs w:val="24"/>
        </w:rPr>
        <w:t>Komisie</w:t>
      </w:r>
      <w:proofErr w:type="spellEnd"/>
    </w:p>
    <w:p w14:paraId="246D9F15" w14:textId="77777777" w:rsidR="00A51031" w:rsidRPr="008918EB" w:rsidRDefault="00A51031" w:rsidP="000B1818">
      <w:pPr>
        <w:pStyle w:val="Odsekzoznamu"/>
        <w:widowControl w:val="0"/>
        <w:adjustRightInd w:val="0"/>
        <w:spacing w:before="120" w:after="120"/>
        <w:ind w:left="644"/>
        <w:contextualSpacing w:val="0"/>
        <w:jc w:val="both"/>
        <w:rPr>
          <w:sz w:val="24"/>
          <w:szCs w:val="24"/>
        </w:rPr>
      </w:pPr>
      <w:r w:rsidRPr="008918EB">
        <w:rPr>
          <w:sz w:val="24"/>
          <w:szCs w:val="24"/>
        </w:rPr>
        <w:t xml:space="preserve">V oblasti, </w:t>
      </w:r>
      <w:proofErr w:type="spellStart"/>
      <w:r w:rsidRPr="008918EB">
        <w:rPr>
          <w:sz w:val="24"/>
          <w:szCs w:val="24"/>
        </w:rPr>
        <w:t>ktorú</w:t>
      </w:r>
      <w:proofErr w:type="spellEnd"/>
      <w:r w:rsidRPr="008918EB">
        <w:rPr>
          <w:sz w:val="24"/>
          <w:szCs w:val="24"/>
        </w:rPr>
        <w:t xml:space="preserve"> upravuje tento návrh </w:t>
      </w:r>
      <w:proofErr w:type="spellStart"/>
      <w:r w:rsidRPr="008918EB">
        <w:rPr>
          <w:sz w:val="24"/>
          <w:szCs w:val="24"/>
        </w:rPr>
        <w:t>nariadenia</w:t>
      </w:r>
      <w:proofErr w:type="spellEnd"/>
      <w:r w:rsidRPr="008918EB">
        <w:rPr>
          <w:sz w:val="24"/>
          <w:szCs w:val="24"/>
        </w:rPr>
        <w:t xml:space="preserve"> vlády, neboli začaté proti </w:t>
      </w:r>
      <w:proofErr w:type="spellStart"/>
      <w:r w:rsidRPr="008918EB">
        <w:rPr>
          <w:sz w:val="24"/>
          <w:szCs w:val="24"/>
        </w:rPr>
        <w:t>Slovenskej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republike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žiadne</w:t>
      </w:r>
      <w:proofErr w:type="spellEnd"/>
      <w:r w:rsidRPr="008918EB">
        <w:rPr>
          <w:sz w:val="24"/>
          <w:szCs w:val="24"/>
        </w:rPr>
        <w:t xml:space="preserve"> z uvedených konaní.</w:t>
      </w:r>
    </w:p>
    <w:p w14:paraId="1F3A6DE2" w14:textId="77777777" w:rsidR="000D5225" w:rsidRPr="008918EB" w:rsidRDefault="000D5225" w:rsidP="000B1818">
      <w:pPr>
        <w:pStyle w:val="Odsekzoznamu"/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b/>
          <w:sz w:val="24"/>
          <w:szCs w:val="24"/>
        </w:rPr>
      </w:pPr>
      <w:bookmarkStart w:id="0" w:name="_GoBack"/>
      <w:bookmarkEnd w:id="0"/>
      <w:proofErr w:type="spellStart"/>
      <w:r w:rsidRPr="008918EB">
        <w:rPr>
          <w:sz w:val="24"/>
          <w:szCs w:val="24"/>
        </w:rPr>
        <w:t>uviesť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informáciu</w:t>
      </w:r>
      <w:proofErr w:type="spellEnd"/>
      <w:r w:rsidRPr="008918EB">
        <w:rPr>
          <w:sz w:val="24"/>
          <w:szCs w:val="24"/>
        </w:rPr>
        <w:t xml:space="preserve"> o </w:t>
      </w:r>
      <w:proofErr w:type="spellStart"/>
      <w:r w:rsidRPr="008918EB">
        <w:rPr>
          <w:sz w:val="24"/>
          <w:szCs w:val="24"/>
        </w:rPr>
        <w:t>právnych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predpisoch</w:t>
      </w:r>
      <w:proofErr w:type="spellEnd"/>
      <w:r w:rsidRPr="008918EB">
        <w:rPr>
          <w:sz w:val="24"/>
          <w:szCs w:val="24"/>
        </w:rPr>
        <w:t xml:space="preserve">, v </w:t>
      </w:r>
      <w:proofErr w:type="spellStart"/>
      <w:r w:rsidRPr="008918EB">
        <w:rPr>
          <w:sz w:val="24"/>
          <w:szCs w:val="24"/>
        </w:rPr>
        <w:t>ktorých</w:t>
      </w:r>
      <w:proofErr w:type="spellEnd"/>
      <w:r w:rsidRPr="008918EB">
        <w:rPr>
          <w:sz w:val="24"/>
          <w:szCs w:val="24"/>
        </w:rPr>
        <w:t xml:space="preserve"> sú </w:t>
      </w:r>
      <w:proofErr w:type="spellStart"/>
      <w:r w:rsidRPr="008918EB">
        <w:rPr>
          <w:sz w:val="24"/>
          <w:szCs w:val="24"/>
        </w:rPr>
        <w:t>uvádzané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právne</w:t>
      </w:r>
      <w:proofErr w:type="spellEnd"/>
      <w:r w:rsidRPr="008918EB">
        <w:rPr>
          <w:sz w:val="24"/>
          <w:szCs w:val="24"/>
        </w:rPr>
        <w:t xml:space="preserve"> akty </w:t>
      </w:r>
      <w:proofErr w:type="spellStart"/>
      <w:r w:rsidRPr="008918EB">
        <w:rPr>
          <w:sz w:val="24"/>
          <w:szCs w:val="24"/>
        </w:rPr>
        <w:t>Európskej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únie</w:t>
      </w:r>
      <w:proofErr w:type="spellEnd"/>
      <w:r w:rsidRPr="008918EB">
        <w:rPr>
          <w:sz w:val="24"/>
          <w:szCs w:val="24"/>
        </w:rPr>
        <w:t xml:space="preserve"> už </w:t>
      </w:r>
      <w:proofErr w:type="spellStart"/>
      <w:r w:rsidRPr="008918EB">
        <w:rPr>
          <w:sz w:val="24"/>
          <w:szCs w:val="24"/>
        </w:rPr>
        <w:t>prebrané</w:t>
      </w:r>
      <w:proofErr w:type="spellEnd"/>
      <w:r w:rsidRPr="008918EB">
        <w:rPr>
          <w:sz w:val="24"/>
          <w:szCs w:val="24"/>
        </w:rPr>
        <w:t xml:space="preserve">, spolu s uvedením rozsahu </w:t>
      </w:r>
      <w:proofErr w:type="spellStart"/>
      <w:r w:rsidRPr="008918EB">
        <w:rPr>
          <w:sz w:val="24"/>
          <w:szCs w:val="24"/>
        </w:rPr>
        <w:t>ich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prebrania</w:t>
      </w:r>
      <w:proofErr w:type="spellEnd"/>
      <w:r w:rsidRPr="008918EB">
        <w:rPr>
          <w:sz w:val="24"/>
          <w:szCs w:val="24"/>
        </w:rPr>
        <w:t xml:space="preserve">, </w:t>
      </w:r>
      <w:proofErr w:type="spellStart"/>
      <w:r w:rsidRPr="008918EB">
        <w:rPr>
          <w:sz w:val="24"/>
          <w:szCs w:val="24"/>
        </w:rPr>
        <w:t>príp</w:t>
      </w:r>
      <w:proofErr w:type="spellEnd"/>
      <w:r w:rsidRPr="008918EB">
        <w:rPr>
          <w:sz w:val="24"/>
          <w:szCs w:val="24"/>
        </w:rPr>
        <w:t xml:space="preserve">. </w:t>
      </w:r>
      <w:proofErr w:type="spellStart"/>
      <w:r w:rsidRPr="008918EB">
        <w:rPr>
          <w:sz w:val="24"/>
          <w:szCs w:val="24"/>
        </w:rPr>
        <w:t>potreby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prijatia</w:t>
      </w:r>
      <w:proofErr w:type="spellEnd"/>
      <w:r w:rsidRPr="008918EB">
        <w:rPr>
          <w:sz w:val="24"/>
          <w:szCs w:val="24"/>
        </w:rPr>
        <w:t xml:space="preserve"> </w:t>
      </w:r>
      <w:proofErr w:type="spellStart"/>
      <w:r w:rsidRPr="008918EB">
        <w:rPr>
          <w:sz w:val="24"/>
          <w:szCs w:val="24"/>
        </w:rPr>
        <w:t>ďalších</w:t>
      </w:r>
      <w:proofErr w:type="spellEnd"/>
      <w:r w:rsidRPr="008918EB">
        <w:rPr>
          <w:sz w:val="24"/>
          <w:szCs w:val="24"/>
        </w:rPr>
        <w:t xml:space="preserve"> úprav</w:t>
      </w:r>
    </w:p>
    <w:p w14:paraId="1F964C5F" w14:textId="68A0000B" w:rsidR="00D65E66" w:rsidRPr="0038659D" w:rsidRDefault="00A51031" w:rsidP="000B1818">
      <w:pPr>
        <w:pStyle w:val="Zkladntext2"/>
        <w:keepNext/>
        <w:keepLines/>
        <w:spacing w:before="120" w:after="120"/>
        <w:ind w:left="720" w:right="0"/>
        <w:jc w:val="left"/>
        <w:outlineLvl w:val="9"/>
        <w:rPr>
          <w:rFonts w:ascii="Times New Roman" w:hAnsi="Times New Roman" w:cs="Times New Roman"/>
        </w:rPr>
      </w:pPr>
      <w:r w:rsidRPr="0038659D">
        <w:rPr>
          <w:rFonts w:ascii="Times New Roman" w:hAnsi="Times New Roman" w:cs="Times New Roman"/>
        </w:rPr>
        <w:t>bezpredmetné</w:t>
      </w:r>
      <w:r w:rsidR="000D5225" w:rsidRPr="0038659D">
        <w:rPr>
          <w:rFonts w:ascii="Times New Roman" w:hAnsi="Times New Roman" w:cs="Times New Roman"/>
        </w:rPr>
        <w:t xml:space="preserve">                                                                     </w:t>
      </w:r>
    </w:p>
    <w:p w14:paraId="7368CEB1" w14:textId="51B6284B" w:rsidR="00D65E66" w:rsidRPr="000F4765" w:rsidRDefault="00A7343A" w:rsidP="000B1818">
      <w:pPr>
        <w:keepNext/>
        <w:keepLines/>
        <w:numPr>
          <w:ilvl w:val="0"/>
          <w:numId w:val="3"/>
        </w:numPr>
        <w:tabs>
          <w:tab w:val="clear" w:pos="720"/>
          <w:tab w:val="num" w:pos="284"/>
        </w:tabs>
        <w:spacing w:before="120" w:after="120"/>
        <w:ind w:hanging="720"/>
      </w:pPr>
      <w:r>
        <w:rPr>
          <w:b/>
        </w:rPr>
        <w:t>Návrh nariadenia vlády je zlučiteľný s právom Európskej únie</w:t>
      </w:r>
      <w:r w:rsidR="00D65E66" w:rsidRPr="000F4765">
        <w:rPr>
          <w:b/>
        </w:rPr>
        <w:t>:</w:t>
      </w:r>
      <w:r w:rsidR="00D65E66" w:rsidRPr="000F4765">
        <w:t xml:space="preserve"> </w:t>
      </w:r>
    </w:p>
    <w:p w14:paraId="16CE6067" w14:textId="5434B0D8" w:rsidR="00D65E66" w:rsidRPr="000F4765" w:rsidRDefault="00D65E66" w:rsidP="000B1818">
      <w:pPr>
        <w:keepNext/>
        <w:keepLines/>
        <w:spacing w:before="120" w:after="120"/>
        <w:ind w:left="284"/>
      </w:pPr>
      <w:r w:rsidRPr="000F4765">
        <w:t>Úpln</w:t>
      </w:r>
      <w:r w:rsidR="00A7343A">
        <w:t>e</w:t>
      </w:r>
      <w:r w:rsidRPr="000F4765">
        <w:t>.</w:t>
      </w:r>
    </w:p>
    <w:p w14:paraId="6493868D" w14:textId="77777777" w:rsidR="00F62B8D" w:rsidRDefault="00F62B8D" w:rsidP="000B1818">
      <w:pPr>
        <w:spacing w:before="120" w:after="120"/>
      </w:pPr>
    </w:p>
    <w:sectPr w:rsidR="00F62B8D" w:rsidSect="000B1818">
      <w:foot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B0A1F" w14:textId="77777777" w:rsidR="000B1818" w:rsidRDefault="000B1818" w:rsidP="000B1818">
      <w:r>
        <w:separator/>
      </w:r>
    </w:p>
  </w:endnote>
  <w:endnote w:type="continuationSeparator" w:id="0">
    <w:p w14:paraId="7CAB675C" w14:textId="77777777" w:rsidR="000B1818" w:rsidRDefault="000B1818" w:rsidP="000B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4667485"/>
      <w:docPartObj>
        <w:docPartGallery w:val="Page Numbers (Bottom of Page)"/>
        <w:docPartUnique/>
      </w:docPartObj>
    </w:sdtPr>
    <w:sdtContent>
      <w:p w14:paraId="184FA379" w14:textId="7D34BF31" w:rsidR="000B1818" w:rsidRDefault="000B1818" w:rsidP="000B181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91E04" w14:textId="77777777" w:rsidR="000B1818" w:rsidRDefault="000B1818" w:rsidP="000B1818">
      <w:r>
        <w:separator/>
      </w:r>
    </w:p>
  </w:footnote>
  <w:footnote w:type="continuationSeparator" w:id="0">
    <w:p w14:paraId="33051AD2" w14:textId="77777777" w:rsidR="000B1818" w:rsidRDefault="000B1818" w:rsidP="000B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83BE9"/>
    <w:multiLevelType w:val="hybridMultilevel"/>
    <w:tmpl w:val="734A4360"/>
    <w:lvl w:ilvl="0" w:tplc="8776237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AB7CDF"/>
    <w:multiLevelType w:val="hybridMultilevel"/>
    <w:tmpl w:val="BF803A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D01DA"/>
    <w:multiLevelType w:val="hybridMultilevel"/>
    <w:tmpl w:val="F13297FC"/>
    <w:lvl w:ilvl="0" w:tplc="26C8328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09" w:hanging="360"/>
      </w:pPr>
    </w:lvl>
    <w:lvl w:ilvl="2" w:tplc="041B001B" w:tentative="1">
      <w:start w:val="1"/>
      <w:numFmt w:val="lowerRoman"/>
      <w:lvlText w:val="%3."/>
      <w:lvlJc w:val="right"/>
      <w:pPr>
        <w:ind w:left="3229" w:hanging="180"/>
      </w:pPr>
    </w:lvl>
    <w:lvl w:ilvl="3" w:tplc="041B000F" w:tentative="1">
      <w:start w:val="1"/>
      <w:numFmt w:val="decimal"/>
      <w:lvlText w:val="%4."/>
      <w:lvlJc w:val="left"/>
      <w:pPr>
        <w:ind w:left="3949" w:hanging="360"/>
      </w:pPr>
    </w:lvl>
    <w:lvl w:ilvl="4" w:tplc="041B0019" w:tentative="1">
      <w:start w:val="1"/>
      <w:numFmt w:val="lowerLetter"/>
      <w:lvlText w:val="%5."/>
      <w:lvlJc w:val="left"/>
      <w:pPr>
        <w:ind w:left="4669" w:hanging="360"/>
      </w:pPr>
    </w:lvl>
    <w:lvl w:ilvl="5" w:tplc="041B001B" w:tentative="1">
      <w:start w:val="1"/>
      <w:numFmt w:val="lowerRoman"/>
      <w:lvlText w:val="%6."/>
      <w:lvlJc w:val="right"/>
      <w:pPr>
        <w:ind w:left="5389" w:hanging="180"/>
      </w:pPr>
    </w:lvl>
    <w:lvl w:ilvl="6" w:tplc="041B000F" w:tentative="1">
      <w:start w:val="1"/>
      <w:numFmt w:val="decimal"/>
      <w:lvlText w:val="%7."/>
      <w:lvlJc w:val="left"/>
      <w:pPr>
        <w:ind w:left="6109" w:hanging="360"/>
      </w:pPr>
    </w:lvl>
    <w:lvl w:ilvl="7" w:tplc="041B0019" w:tentative="1">
      <w:start w:val="1"/>
      <w:numFmt w:val="lowerLetter"/>
      <w:lvlText w:val="%8."/>
      <w:lvlJc w:val="left"/>
      <w:pPr>
        <w:ind w:left="6829" w:hanging="360"/>
      </w:pPr>
    </w:lvl>
    <w:lvl w:ilvl="8" w:tplc="041B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5FA9192A"/>
    <w:multiLevelType w:val="hybridMultilevel"/>
    <w:tmpl w:val="1E0E85F8"/>
    <w:lvl w:ilvl="0" w:tplc="D1FAFE6E">
      <w:start w:val="2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51" w:hanging="360"/>
      </w:pPr>
    </w:lvl>
    <w:lvl w:ilvl="2" w:tplc="041B001B" w:tentative="1">
      <w:start w:val="1"/>
      <w:numFmt w:val="lowerRoman"/>
      <w:lvlText w:val="%3."/>
      <w:lvlJc w:val="right"/>
      <w:pPr>
        <w:ind w:left="2871" w:hanging="180"/>
      </w:pPr>
    </w:lvl>
    <w:lvl w:ilvl="3" w:tplc="041B000F" w:tentative="1">
      <w:start w:val="1"/>
      <w:numFmt w:val="decimal"/>
      <w:lvlText w:val="%4."/>
      <w:lvlJc w:val="left"/>
      <w:pPr>
        <w:ind w:left="3591" w:hanging="360"/>
      </w:pPr>
    </w:lvl>
    <w:lvl w:ilvl="4" w:tplc="041B0019" w:tentative="1">
      <w:start w:val="1"/>
      <w:numFmt w:val="lowerLetter"/>
      <w:lvlText w:val="%5."/>
      <w:lvlJc w:val="left"/>
      <w:pPr>
        <w:ind w:left="4311" w:hanging="360"/>
      </w:pPr>
    </w:lvl>
    <w:lvl w:ilvl="5" w:tplc="041B001B" w:tentative="1">
      <w:start w:val="1"/>
      <w:numFmt w:val="lowerRoman"/>
      <w:lvlText w:val="%6."/>
      <w:lvlJc w:val="right"/>
      <w:pPr>
        <w:ind w:left="5031" w:hanging="180"/>
      </w:pPr>
    </w:lvl>
    <w:lvl w:ilvl="6" w:tplc="041B000F" w:tentative="1">
      <w:start w:val="1"/>
      <w:numFmt w:val="decimal"/>
      <w:lvlText w:val="%7."/>
      <w:lvlJc w:val="left"/>
      <w:pPr>
        <w:ind w:left="5751" w:hanging="360"/>
      </w:pPr>
    </w:lvl>
    <w:lvl w:ilvl="7" w:tplc="041B0019" w:tentative="1">
      <w:start w:val="1"/>
      <w:numFmt w:val="lowerLetter"/>
      <w:lvlText w:val="%8."/>
      <w:lvlJc w:val="left"/>
      <w:pPr>
        <w:ind w:left="6471" w:hanging="360"/>
      </w:pPr>
    </w:lvl>
    <w:lvl w:ilvl="8" w:tplc="041B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 w15:restartNumberingAfterBreak="0">
    <w:nsid w:val="60B66FD3"/>
    <w:multiLevelType w:val="hybridMultilevel"/>
    <w:tmpl w:val="4380F362"/>
    <w:lvl w:ilvl="0" w:tplc="D8BAE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690BB2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BD80818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6F6D"/>
    <w:multiLevelType w:val="hybridMultilevel"/>
    <w:tmpl w:val="0EAA10DE"/>
    <w:lvl w:ilvl="0" w:tplc="4206531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4856FF"/>
    <w:multiLevelType w:val="hybridMultilevel"/>
    <w:tmpl w:val="EDFEA8F2"/>
    <w:lvl w:ilvl="0" w:tplc="041B0017">
      <w:start w:val="1"/>
      <w:numFmt w:val="lowerLetter"/>
      <w:lvlText w:val="%1)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6DAF2D25"/>
    <w:multiLevelType w:val="hybridMultilevel"/>
    <w:tmpl w:val="5276E4AC"/>
    <w:lvl w:ilvl="0" w:tplc="4EC40A9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E66"/>
    <w:rsid w:val="000B1818"/>
    <w:rsid w:val="000D5225"/>
    <w:rsid w:val="0012167C"/>
    <w:rsid w:val="00156704"/>
    <w:rsid w:val="00182A9A"/>
    <w:rsid w:val="002A7CBE"/>
    <w:rsid w:val="00316CAD"/>
    <w:rsid w:val="0038659D"/>
    <w:rsid w:val="00460D94"/>
    <w:rsid w:val="004E3CDB"/>
    <w:rsid w:val="004F22A3"/>
    <w:rsid w:val="008918EB"/>
    <w:rsid w:val="009C0EEA"/>
    <w:rsid w:val="00A51031"/>
    <w:rsid w:val="00A7343A"/>
    <w:rsid w:val="00B252C8"/>
    <w:rsid w:val="00B60942"/>
    <w:rsid w:val="00B772FE"/>
    <w:rsid w:val="00C922A6"/>
    <w:rsid w:val="00D65E66"/>
    <w:rsid w:val="00E604D6"/>
    <w:rsid w:val="00EC47A6"/>
    <w:rsid w:val="00F62B8D"/>
    <w:rsid w:val="00F6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F635"/>
  <w15:chartTrackingRefBased/>
  <w15:docId w15:val="{C0B14AE6-DBD2-4F7A-957E-ED20E2B0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5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D65E66"/>
    <w:pPr>
      <w:keepNext/>
      <w:jc w:val="center"/>
      <w:outlineLvl w:val="2"/>
    </w:pPr>
    <w:rPr>
      <w:rFonts w:ascii="Arial" w:eastAsia="Arial Unicode MS" w:hAnsi="Arial"/>
      <w:caps/>
      <w:sz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rsid w:val="00D65E66"/>
    <w:rPr>
      <w:rFonts w:ascii="Arial" w:eastAsia="Arial Unicode MS" w:hAnsi="Arial" w:cs="Times New Roman"/>
      <w:caps/>
      <w:sz w:val="28"/>
      <w:szCs w:val="24"/>
      <w:lang w:eastAsia="cs-CZ"/>
    </w:rPr>
  </w:style>
  <w:style w:type="paragraph" w:styleId="Zkladntext2">
    <w:name w:val="Body Text 2"/>
    <w:basedOn w:val="Normlny"/>
    <w:link w:val="Zkladntext2Char"/>
    <w:rsid w:val="00D65E66"/>
    <w:pPr>
      <w:ind w:right="566"/>
      <w:jc w:val="both"/>
      <w:outlineLvl w:val="0"/>
    </w:pPr>
    <w:rPr>
      <w:rFonts w:ascii="Arial" w:hAnsi="Arial" w:cs="Arial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D65E66"/>
    <w:rPr>
      <w:rFonts w:ascii="Arial" w:eastAsia="Times New Roman" w:hAnsi="Arial" w:cs="Arial"/>
      <w:sz w:val="24"/>
      <w:szCs w:val="24"/>
      <w:lang w:eastAsia="cs-CZ"/>
    </w:rPr>
  </w:style>
  <w:style w:type="paragraph" w:styleId="Normlnywebov">
    <w:name w:val="Normal (Web)"/>
    <w:basedOn w:val="Normlny"/>
    <w:rsid w:val="00D65E66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semiHidden/>
    <w:rsid w:val="00D65E66"/>
    <w:rPr>
      <w:lang w:val="de-DE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D65E66"/>
    <w:rPr>
      <w:rFonts w:ascii="Times New Roman" w:eastAsia="Times New Roman" w:hAnsi="Times New Roman" w:cs="Times New Roman"/>
      <w:sz w:val="24"/>
      <w:szCs w:val="24"/>
      <w:lang w:val="de-DE" w:eastAsia="sk-SK"/>
    </w:rPr>
  </w:style>
  <w:style w:type="paragraph" w:styleId="Odsekzoznamu">
    <w:name w:val="List Paragraph"/>
    <w:basedOn w:val="Normlny"/>
    <w:uiPriority w:val="99"/>
    <w:qFormat/>
    <w:rsid w:val="00D65E66"/>
    <w:pPr>
      <w:ind w:left="720"/>
      <w:contextualSpacing/>
    </w:pPr>
    <w:rPr>
      <w:sz w:val="20"/>
      <w:szCs w:val="20"/>
      <w:lang w:val="cs-CZ"/>
    </w:rPr>
  </w:style>
  <w:style w:type="character" w:styleId="Odkaznakomentr">
    <w:name w:val="annotation reference"/>
    <w:basedOn w:val="Predvolenpsmoodseku"/>
    <w:uiPriority w:val="99"/>
    <w:semiHidden/>
    <w:unhideWhenUsed/>
    <w:rsid w:val="00316CA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16CA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16CA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16CA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16CAD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6CA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6CAD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B181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B181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B181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B1818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6Doložka zlučiteľnosti" edit="true"/>
    <f:field ref="objsubject" par="" text="" edit="true"/>
    <f:field ref="objcreatedby" par="" text="Tatarka, Peter, Ing."/>
    <f:field ref="objcreatedat" par="" date="2025-05-29T05:56:28" text="29.5.2025 5:56:28"/>
    <f:field ref="objchangedby" par="" text="Bosáková, Oľga, Mgr."/>
    <f:field ref="objmodifiedat" par="" date="2025-05-29T12:56:35" text="29.5.2025 12:56:35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6Doložka zlučiteľnosti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WKX3UHSAJ2R6-2-1411858</_dlc_DocId>
    <_dlc_DocIdUrl xmlns="e60a29af-d413-48d4-bd90-fe9d2a897e4b">
      <Url>https://ovdmasv601/sites/DMS/_layouts/15/DocIdRedir.aspx?ID=WKX3UHSAJ2R6-2-1411858</Url>
      <Description>WKX3UHSAJ2R6-2-1411858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EFC28D4-6015-41C7-94B6-70210356D080}"/>
</file>

<file path=customXml/itemProps3.xml><?xml version="1.0" encoding="utf-8"?>
<ds:datastoreItem xmlns:ds="http://schemas.openxmlformats.org/officeDocument/2006/customXml" ds:itemID="{B02F351A-3252-4501-87D3-76374AB17496}"/>
</file>

<file path=customXml/itemProps4.xml><?xml version="1.0" encoding="utf-8"?>
<ds:datastoreItem xmlns:ds="http://schemas.openxmlformats.org/officeDocument/2006/customXml" ds:itemID="{53ECD017-4221-4970-A42A-7F4A4D37D6C5}"/>
</file>

<file path=customXml/itemProps5.xml><?xml version="1.0" encoding="utf-8"?>
<ds:datastoreItem xmlns:ds="http://schemas.openxmlformats.org/officeDocument/2006/customXml" ds:itemID="{5071ED4C-F44B-460D-8E69-5F5B06FBD8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Tatarka Peter</dc:creator>
  <cp:keywords/>
  <dc:description/>
  <cp:lastModifiedBy>Benová Tímea</cp:lastModifiedBy>
  <cp:revision>6</cp:revision>
  <dcterms:created xsi:type="dcterms:W3CDTF">2025-09-18T12:21:00Z</dcterms:created>
  <dcterms:modified xsi:type="dcterms:W3CDTF">2025-10-28T12:55:00Z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29. 5. 2025, 05:56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29. 5. 2025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29.5.2025, 05:56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29.05.2025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*COO.2296.100.2.6762226*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COO.2296.100.2.6762226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5be2a6fb-e002-4266-92cc-de6d5a36d850</vt:lpwstr>
  </property>
</Properties>
</file>